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B9F4" w14:textId="77777777" w:rsidR="004D217B" w:rsidRPr="00F17437" w:rsidRDefault="00F17437" w:rsidP="00F17437">
      <w:pPr>
        <w:jc w:val="center"/>
        <w:rPr>
          <w:b/>
          <w:sz w:val="26"/>
          <w:szCs w:val="26"/>
          <w:lang w:val="en-CA"/>
        </w:rPr>
      </w:pPr>
      <w:r w:rsidRPr="00F17437">
        <w:rPr>
          <w:b/>
          <w:sz w:val="26"/>
          <w:szCs w:val="26"/>
          <w:lang w:val="en-CA"/>
        </w:rPr>
        <w:t>Meeting Minutes</w:t>
      </w:r>
    </w:p>
    <w:p w14:paraId="1E759657" w14:textId="77777777" w:rsidR="00F17437" w:rsidRDefault="00F17437" w:rsidP="00F17437">
      <w:pPr>
        <w:jc w:val="center"/>
        <w:rPr>
          <w:b/>
          <w:sz w:val="26"/>
          <w:szCs w:val="26"/>
          <w:lang w:val="en-CA"/>
        </w:rPr>
      </w:pPr>
      <w:r w:rsidRPr="00F17437">
        <w:rPr>
          <w:b/>
          <w:sz w:val="26"/>
          <w:szCs w:val="26"/>
          <w:lang w:val="en-CA"/>
        </w:rPr>
        <w:t>NTA Longitudinal analysis project</w:t>
      </w:r>
    </w:p>
    <w:p w14:paraId="20155323" w14:textId="77777777" w:rsidR="00F17437" w:rsidRDefault="00F17437" w:rsidP="00F17437">
      <w:pPr>
        <w:jc w:val="center"/>
        <w:rPr>
          <w:b/>
          <w:sz w:val="26"/>
          <w:szCs w:val="26"/>
          <w:lang w:val="en-CA"/>
        </w:rPr>
      </w:pPr>
      <w:r>
        <w:rPr>
          <w:b/>
          <w:sz w:val="26"/>
          <w:szCs w:val="26"/>
          <w:lang w:val="en-CA"/>
        </w:rPr>
        <w:t>06/15/2017</w:t>
      </w:r>
    </w:p>
    <w:p w14:paraId="6D231CC9" w14:textId="77777777" w:rsidR="00416C2C" w:rsidRDefault="00416C2C" w:rsidP="00416C2C">
      <w:pPr>
        <w:rPr>
          <w:lang w:val="en-CA"/>
        </w:rPr>
      </w:pPr>
    </w:p>
    <w:p w14:paraId="77143843" w14:textId="77777777" w:rsidR="00416C2C" w:rsidRDefault="00416C2C" w:rsidP="00416C2C">
      <w:pPr>
        <w:rPr>
          <w:lang w:val="en-CA"/>
        </w:rPr>
      </w:pPr>
      <w:r>
        <w:rPr>
          <w:lang w:val="en-CA"/>
        </w:rPr>
        <w:t xml:space="preserve">First meeting about the NTA </w:t>
      </w:r>
      <w:r w:rsidRPr="00416C2C">
        <w:rPr>
          <w:lang w:val="en-CA"/>
        </w:rPr>
        <w:t>Longitudinal analysis project</w:t>
      </w:r>
      <w:r>
        <w:rPr>
          <w:lang w:val="en-CA"/>
        </w:rPr>
        <w:t xml:space="preserve"> launched by the Canadian team, the US team, the French team and the </w:t>
      </w:r>
      <w:r w:rsidRPr="00416C2C">
        <w:rPr>
          <w:lang w:val="en-CA"/>
        </w:rPr>
        <w:t>Taiwanese</w:t>
      </w:r>
      <w:r>
        <w:rPr>
          <w:lang w:val="en-CA"/>
        </w:rPr>
        <w:t xml:space="preserve"> team.</w:t>
      </w:r>
    </w:p>
    <w:p w14:paraId="5DBF5C3F" w14:textId="77777777" w:rsidR="00F17437" w:rsidRDefault="00F17437" w:rsidP="00F17437">
      <w:pPr>
        <w:pStyle w:val="Titre1"/>
        <w:numPr>
          <w:ilvl w:val="0"/>
          <w:numId w:val="1"/>
        </w:numPr>
        <w:rPr>
          <w:b/>
          <w:color w:val="auto"/>
          <w:u w:val="single"/>
          <w:lang w:val="en-CA"/>
        </w:rPr>
      </w:pPr>
      <w:r>
        <w:rPr>
          <w:b/>
          <w:color w:val="auto"/>
          <w:u w:val="single"/>
          <w:lang w:val="en-CA"/>
        </w:rPr>
        <w:t>Attendees</w:t>
      </w:r>
      <w:r w:rsidR="001B6A65" w:rsidRPr="00805609">
        <w:rPr>
          <w:rStyle w:val="Appelnotedebasdep"/>
          <w:b/>
          <w:color w:val="auto"/>
          <w:sz w:val="24"/>
          <w:szCs w:val="24"/>
          <w:u w:val="single"/>
          <w:lang w:val="en-CA"/>
        </w:rPr>
        <w:footnoteReference w:id="1"/>
      </w:r>
    </w:p>
    <w:p w14:paraId="1142CB1C" w14:textId="77777777" w:rsidR="00511ED3" w:rsidRDefault="00511ED3" w:rsidP="00F17437">
      <w:pPr>
        <w:pStyle w:val="Paragraphedeliste"/>
        <w:numPr>
          <w:ilvl w:val="0"/>
          <w:numId w:val="2"/>
        </w:numPr>
        <w:rPr>
          <w:lang w:val="en-CA"/>
        </w:rPr>
      </w:pPr>
      <w:proofErr w:type="spellStart"/>
      <w:r>
        <w:rPr>
          <w:lang w:val="en-CA"/>
        </w:rPr>
        <w:t>Hippolyte</w:t>
      </w:r>
      <w:proofErr w:type="spellEnd"/>
      <w:r>
        <w:rPr>
          <w:lang w:val="en-CA"/>
        </w:rPr>
        <w:t xml:space="preserve"> </w:t>
      </w:r>
      <w:proofErr w:type="spellStart"/>
      <w:r>
        <w:rPr>
          <w:lang w:val="en-CA"/>
        </w:rPr>
        <w:t>d’Albis</w:t>
      </w:r>
      <w:proofErr w:type="spellEnd"/>
      <w:r w:rsidR="0033020A">
        <w:rPr>
          <w:lang w:val="en-CA"/>
        </w:rPr>
        <w:t xml:space="preserve"> (France)</w:t>
      </w:r>
    </w:p>
    <w:p w14:paraId="4A76AC11" w14:textId="77777777" w:rsidR="00F17437" w:rsidRDefault="001B6A65" w:rsidP="00F17437">
      <w:pPr>
        <w:pStyle w:val="Paragraphedeliste"/>
        <w:numPr>
          <w:ilvl w:val="0"/>
          <w:numId w:val="2"/>
        </w:numPr>
        <w:rPr>
          <w:lang w:val="en-CA"/>
        </w:rPr>
      </w:pPr>
      <w:r>
        <w:rPr>
          <w:lang w:val="en-CA"/>
        </w:rPr>
        <w:t xml:space="preserve">Gretchen </w:t>
      </w:r>
      <w:proofErr w:type="spellStart"/>
      <w:r>
        <w:rPr>
          <w:lang w:val="en-CA"/>
        </w:rPr>
        <w:t>Donehower</w:t>
      </w:r>
      <w:proofErr w:type="spellEnd"/>
      <w:r w:rsidR="0033020A">
        <w:rPr>
          <w:lang w:val="en-CA"/>
        </w:rPr>
        <w:t xml:space="preserve"> (US)</w:t>
      </w:r>
    </w:p>
    <w:p w14:paraId="45B3D92C" w14:textId="77777777" w:rsidR="00511ED3" w:rsidRDefault="00511ED3" w:rsidP="00F17437">
      <w:pPr>
        <w:pStyle w:val="Paragraphedeliste"/>
        <w:numPr>
          <w:ilvl w:val="0"/>
          <w:numId w:val="2"/>
        </w:numPr>
        <w:rPr>
          <w:lang w:val="en-CA"/>
        </w:rPr>
      </w:pPr>
      <w:r>
        <w:rPr>
          <w:lang w:val="en-CA"/>
        </w:rPr>
        <w:t>Patrick Georges</w:t>
      </w:r>
      <w:r w:rsidR="0033020A">
        <w:rPr>
          <w:lang w:val="en-CA"/>
        </w:rPr>
        <w:t xml:space="preserve"> (Canada)</w:t>
      </w:r>
    </w:p>
    <w:p w14:paraId="1F9F5463" w14:textId="77777777" w:rsidR="001B6A65" w:rsidRDefault="001B6A65" w:rsidP="001B6A65">
      <w:pPr>
        <w:pStyle w:val="Paragraphedeliste"/>
        <w:numPr>
          <w:ilvl w:val="0"/>
          <w:numId w:val="2"/>
        </w:numPr>
        <w:rPr>
          <w:lang w:val="en-CA"/>
        </w:rPr>
      </w:pPr>
      <w:r>
        <w:rPr>
          <w:lang w:val="en-CA"/>
        </w:rPr>
        <w:t>Ronald Lee</w:t>
      </w:r>
      <w:r w:rsidR="0033020A">
        <w:rPr>
          <w:lang w:val="en-CA"/>
        </w:rPr>
        <w:t xml:space="preserve"> (US)</w:t>
      </w:r>
    </w:p>
    <w:p w14:paraId="3E7526EB" w14:textId="77777777" w:rsidR="00511ED3" w:rsidRDefault="00511ED3" w:rsidP="00511ED3">
      <w:pPr>
        <w:pStyle w:val="Paragraphedeliste"/>
        <w:numPr>
          <w:ilvl w:val="0"/>
          <w:numId w:val="2"/>
        </w:numPr>
        <w:rPr>
          <w:lang w:val="en-CA"/>
        </w:rPr>
      </w:pPr>
      <w:r w:rsidRPr="00511ED3">
        <w:rPr>
          <w:lang w:val="en-CA"/>
        </w:rPr>
        <w:t>Sang-</w:t>
      </w:r>
      <w:proofErr w:type="spellStart"/>
      <w:r w:rsidRPr="00511ED3">
        <w:rPr>
          <w:lang w:val="en-CA"/>
        </w:rPr>
        <w:t>Hyop</w:t>
      </w:r>
      <w:proofErr w:type="spellEnd"/>
      <w:r w:rsidRPr="00511ED3">
        <w:rPr>
          <w:lang w:val="en-CA"/>
        </w:rPr>
        <w:t xml:space="preserve"> Lee</w:t>
      </w:r>
      <w:r w:rsidR="0033020A">
        <w:rPr>
          <w:lang w:val="en-CA"/>
        </w:rPr>
        <w:t xml:space="preserve"> (US)</w:t>
      </w:r>
    </w:p>
    <w:p w14:paraId="2F62CDC1" w14:textId="77777777" w:rsidR="001B6A65" w:rsidRDefault="001B6A65" w:rsidP="00511ED3">
      <w:pPr>
        <w:pStyle w:val="Paragraphedeliste"/>
        <w:numPr>
          <w:ilvl w:val="0"/>
          <w:numId w:val="2"/>
        </w:numPr>
        <w:rPr>
          <w:lang w:val="en-CA"/>
        </w:rPr>
      </w:pPr>
      <w:r>
        <w:rPr>
          <w:lang w:val="en-CA"/>
        </w:rPr>
        <w:t>Andrew Mason</w:t>
      </w:r>
      <w:r w:rsidR="0033020A">
        <w:rPr>
          <w:lang w:val="en-CA"/>
        </w:rPr>
        <w:t xml:space="preserve"> (US)</w:t>
      </w:r>
    </w:p>
    <w:p w14:paraId="7C7C2A6B" w14:textId="77777777" w:rsidR="001B6A65" w:rsidRDefault="001B6A65" w:rsidP="00F17437">
      <w:pPr>
        <w:pStyle w:val="Paragraphedeliste"/>
        <w:numPr>
          <w:ilvl w:val="0"/>
          <w:numId w:val="2"/>
        </w:numPr>
        <w:rPr>
          <w:lang w:val="en-CA"/>
        </w:rPr>
      </w:pPr>
      <w:r>
        <w:rPr>
          <w:lang w:val="en-CA"/>
        </w:rPr>
        <w:t>Marcel Mérette</w:t>
      </w:r>
      <w:r w:rsidR="0033020A">
        <w:rPr>
          <w:lang w:val="en-CA"/>
        </w:rPr>
        <w:t xml:space="preserve"> (Canada)</w:t>
      </w:r>
    </w:p>
    <w:p w14:paraId="42744BBF" w14:textId="77777777" w:rsidR="001B6A65" w:rsidRDefault="001B6A65" w:rsidP="00F17437">
      <w:pPr>
        <w:pStyle w:val="Paragraphedeliste"/>
        <w:numPr>
          <w:ilvl w:val="0"/>
          <w:numId w:val="2"/>
        </w:numPr>
        <w:rPr>
          <w:lang w:val="en-CA"/>
        </w:rPr>
      </w:pPr>
      <w:r>
        <w:rPr>
          <w:lang w:val="en-CA"/>
        </w:rPr>
        <w:t xml:space="preserve">Julien </w:t>
      </w:r>
      <w:proofErr w:type="spellStart"/>
      <w:r>
        <w:rPr>
          <w:lang w:val="en-CA"/>
        </w:rPr>
        <w:t>Navaux</w:t>
      </w:r>
      <w:proofErr w:type="spellEnd"/>
      <w:r w:rsidR="0033020A">
        <w:rPr>
          <w:lang w:val="en-CA"/>
        </w:rPr>
        <w:t xml:space="preserve"> (Canada, France)</w:t>
      </w:r>
    </w:p>
    <w:p w14:paraId="028AC86A" w14:textId="77777777" w:rsidR="001B6A65" w:rsidRPr="00F17437" w:rsidRDefault="001B6A65" w:rsidP="001B6A65">
      <w:pPr>
        <w:pStyle w:val="Paragraphedeliste"/>
        <w:numPr>
          <w:ilvl w:val="0"/>
          <w:numId w:val="2"/>
        </w:numPr>
        <w:rPr>
          <w:lang w:val="en-CA"/>
        </w:rPr>
      </w:pPr>
      <w:r w:rsidRPr="001B6A65">
        <w:rPr>
          <w:lang w:val="en-CA"/>
        </w:rPr>
        <w:t>An-Chi Tung</w:t>
      </w:r>
      <w:r w:rsidR="0033020A">
        <w:rPr>
          <w:lang w:val="en-CA"/>
        </w:rPr>
        <w:t xml:space="preserve"> (Taiwan)</w:t>
      </w:r>
    </w:p>
    <w:p w14:paraId="21373ECF" w14:textId="77777777" w:rsidR="00416C2C" w:rsidRDefault="00416C2C" w:rsidP="00416C2C">
      <w:pPr>
        <w:pStyle w:val="Titre1"/>
        <w:numPr>
          <w:ilvl w:val="0"/>
          <w:numId w:val="1"/>
        </w:numPr>
        <w:rPr>
          <w:b/>
          <w:color w:val="auto"/>
          <w:u w:val="single"/>
          <w:lang w:val="en-CA"/>
        </w:rPr>
      </w:pPr>
      <w:r w:rsidRPr="00416C2C">
        <w:rPr>
          <w:b/>
          <w:color w:val="auto"/>
          <w:u w:val="single"/>
          <w:lang w:val="en-CA"/>
        </w:rPr>
        <w:t>Research interests</w:t>
      </w:r>
    </w:p>
    <w:p w14:paraId="5F715CCC" w14:textId="77777777" w:rsidR="004D58A3" w:rsidRDefault="004D58A3" w:rsidP="004D58A3">
      <w:pPr>
        <w:rPr>
          <w:lang w:val="en-CA"/>
        </w:rPr>
      </w:pPr>
    </w:p>
    <w:p w14:paraId="1B01E789" w14:textId="77777777" w:rsidR="004D58A3" w:rsidRDefault="004D58A3" w:rsidP="004D58A3">
      <w:pPr>
        <w:pStyle w:val="Paragraphedeliste"/>
        <w:numPr>
          <w:ilvl w:val="0"/>
          <w:numId w:val="5"/>
        </w:numPr>
        <w:rPr>
          <w:b/>
          <w:lang w:val="en-CA"/>
        </w:rPr>
      </w:pPr>
      <w:r>
        <w:rPr>
          <w:b/>
          <w:lang w:val="en-CA"/>
        </w:rPr>
        <w:t>Ronald Lee (</w:t>
      </w:r>
      <w:r w:rsidRPr="004D58A3">
        <w:rPr>
          <w:b/>
          <w:lang w:val="en-CA"/>
        </w:rPr>
        <w:t>Email sent June 15, 2017</w:t>
      </w:r>
      <w:r>
        <w:rPr>
          <w:b/>
          <w:lang w:val="en-CA"/>
        </w:rPr>
        <w:t>)</w:t>
      </w:r>
    </w:p>
    <w:p w14:paraId="331C3C0D" w14:textId="77777777" w:rsidR="004D58A3" w:rsidRDefault="004D58A3" w:rsidP="004D58A3">
      <w:pPr>
        <w:jc w:val="both"/>
        <w:rPr>
          <w:lang w:val="en-CA"/>
        </w:rPr>
      </w:pPr>
      <w:r w:rsidRPr="004D58A3">
        <w:rPr>
          <w:lang w:val="en-CA"/>
        </w:rPr>
        <w:t xml:space="preserve">1) Over the span of years covered there have been a number of global or national recessions. One very interesting question is how the different ages have fared during these recessions, and how both public and private reallocation systems have worked to protect those most hurt by them. Andy presented a paper on this topic at the Morocco IUSSP some years ago, but we are now in a position to do much more. Some recessions hit employment and wages hardest (working ages), some hit asset value and asset income (elderly), and some hit both. Do public and private transfers respond appropriately? There are also many important descriptive details. For example, in the US during the recent “Great Recession” all ages experienced declines in labor income except for 65+ who actually had rising labor income. There were also interesting age patterns to saving behavior and consumption (consumption of the elderly continued to rise). </w:t>
      </w:r>
    </w:p>
    <w:p w14:paraId="5D388AEC" w14:textId="77777777" w:rsidR="004D58A3" w:rsidRDefault="004D58A3" w:rsidP="004D58A3">
      <w:pPr>
        <w:jc w:val="both"/>
        <w:rPr>
          <w:lang w:val="en-CA"/>
        </w:rPr>
      </w:pPr>
      <w:r w:rsidRPr="004D58A3">
        <w:rPr>
          <w:lang w:val="en-CA"/>
        </w:rPr>
        <w:t xml:space="preserve">2) When we compare the NTA and standard National Accounts aggregates at two dates, we see changes in quantities like the aggregate saving rates, the labor income and asset income shares of National Income, the cost of public pensions or health care relative to National Income, and so on. Notice that all the items I list above are expressed as shares of NI rather than as absolute amounts. Now as the population age distribution changes between these two dates, based on NTA and some modeling assumptions and parameter values (needed for some topics but not all) we can generate some predictions about how these shares should change. For example, in the US the Baby Boom quite suddenly began to move into older ages around 2010, and correspondingly the rate of growth of the labor force slowed down substantially as the large cohorts began to move out of working ages. These changes, together with NTA profiles, might lead us to expect a decline in the share of labor income in </w:t>
      </w:r>
      <w:r w:rsidRPr="004D58A3">
        <w:rPr>
          <w:lang w:val="en-CA"/>
        </w:rPr>
        <w:lastRenderedPageBreak/>
        <w:t xml:space="preserve">NI and a rise in the share of asset income. And in fact there was just such a change. But if we look at this sort of outcome systematically and quantitatively, over the course of many years, do we find any predictive power here? Or do changes in the NTA age profiles dominate changes driven by population age composition? I worked on this question a while ago, and gave a talk at the Beijing NTA10 meeting about this, but did not reach any definite conclusions. For the public sector, it would be interesting to see how transfer balance is maintained as population age distribution changes – by raising taxes, cutting benefits, or some combination. </w:t>
      </w:r>
    </w:p>
    <w:p w14:paraId="5D367585" w14:textId="77777777" w:rsidR="004D58A3" w:rsidRPr="004D58A3" w:rsidRDefault="004D58A3" w:rsidP="004D58A3">
      <w:pPr>
        <w:jc w:val="both"/>
        <w:rPr>
          <w:lang w:val="en-CA"/>
        </w:rPr>
      </w:pPr>
      <w:r w:rsidRPr="004D58A3">
        <w:rPr>
          <w:lang w:val="en-CA"/>
        </w:rPr>
        <w:t xml:space="preserve">3) Changes in the shapes of age profiles over time are also of interest. For the US, the chart I use most often shows how the age profile of consumption (and its components) have changed from 1960 to 2011. That chart shows that in 1960 consumption by the elderly was lower than for younger adults, while by 2011 it was very much higher. The ratio of </w:t>
      </w:r>
      <w:proofErr w:type="gramStart"/>
      <w:r w:rsidRPr="004D58A3">
        <w:rPr>
          <w:lang w:val="en-CA"/>
        </w:rPr>
        <w:t>c(</w:t>
      </w:r>
      <w:proofErr w:type="gramEnd"/>
      <w:r w:rsidRPr="004D58A3">
        <w:rPr>
          <w:lang w:val="en-CA"/>
        </w:rPr>
        <w:t>80) to c(20) doubled over that period. There have also been interesting changes in labor income by age. There is room for a simple descriptive analysis here.</w:t>
      </w:r>
    </w:p>
    <w:p w14:paraId="0D475DD7" w14:textId="77777777" w:rsidR="004D58A3" w:rsidRDefault="004D58A3" w:rsidP="004D58A3">
      <w:pPr>
        <w:pStyle w:val="Paragraphedeliste"/>
        <w:numPr>
          <w:ilvl w:val="0"/>
          <w:numId w:val="5"/>
        </w:numPr>
        <w:rPr>
          <w:b/>
          <w:lang w:val="en-CA"/>
        </w:rPr>
      </w:pPr>
      <w:r>
        <w:rPr>
          <w:b/>
          <w:lang w:val="en-CA"/>
        </w:rPr>
        <w:t>Andrew Mason</w:t>
      </w:r>
    </w:p>
    <w:p w14:paraId="05E7B183" w14:textId="77777777" w:rsidR="00D15761" w:rsidRPr="00752888" w:rsidRDefault="00815883" w:rsidP="00752888">
      <w:pPr>
        <w:jc w:val="both"/>
        <w:rPr>
          <w:lang w:val="en-CA"/>
        </w:rPr>
      </w:pPr>
      <w:r>
        <w:rPr>
          <w:lang w:val="en-CA"/>
        </w:rPr>
        <w:t>Asset income and private transfers maintained</w:t>
      </w:r>
      <w:r w:rsidR="00DF7078">
        <w:rPr>
          <w:lang w:val="en-CA"/>
        </w:rPr>
        <w:t xml:space="preserve"> the disposable income</w:t>
      </w:r>
      <w:r>
        <w:rPr>
          <w:lang w:val="en-CA"/>
        </w:rPr>
        <w:t xml:space="preserve"> </w:t>
      </w:r>
      <w:r w:rsidR="00DF7078">
        <w:rPr>
          <w:lang w:val="en-CA"/>
        </w:rPr>
        <w:t>in</w:t>
      </w:r>
      <w:r>
        <w:rPr>
          <w:lang w:val="en-CA"/>
        </w:rPr>
        <w:t xml:space="preserve"> </w:t>
      </w:r>
      <w:r w:rsidR="00DF7078">
        <w:rPr>
          <w:lang w:val="en-CA"/>
        </w:rPr>
        <w:t xml:space="preserve">Japan </w:t>
      </w:r>
      <w:r>
        <w:rPr>
          <w:lang w:val="en-CA"/>
        </w:rPr>
        <w:t xml:space="preserve">during the great </w:t>
      </w:r>
      <w:r w:rsidR="00DF7078">
        <w:rPr>
          <w:lang w:val="en-CA"/>
        </w:rPr>
        <w:t xml:space="preserve">recession. In US, old people decided to remain on the labor market: we could analyse the role of labour income/reallocations/transfers for other countries. </w:t>
      </w:r>
      <w:r w:rsidR="00D15761">
        <w:rPr>
          <w:lang w:val="en-CA"/>
        </w:rPr>
        <w:t>Extrapolations of NTA accounts by using t</w:t>
      </w:r>
      <w:r w:rsidR="00D15761" w:rsidRPr="00D15761">
        <w:rPr>
          <w:lang w:val="en-CA"/>
        </w:rPr>
        <w:t xml:space="preserve">he basic model </w:t>
      </w:r>
      <w:r w:rsidR="00752888">
        <w:rPr>
          <w:lang w:val="en-CA"/>
        </w:rPr>
        <w:t xml:space="preserve">of Mason, Lee, </w:t>
      </w:r>
      <w:proofErr w:type="spellStart"/>
      <w:r w:rsidR="00752888" w:rsidRPr="00752888">
        <w:rPr>
          <w:lang w:val="en-CA"/>
        </w:rPr>
        <w:t>Stojanovic</w:t>
      </w:r>
      <w:proofErr w:type="spellEnd"/>
      <w:r w:rsidR="00752888">
        <w:rPr>
          <w:lang w:val="en-CA"/>
        </w:rPr>
        <w:t xml:space="preserve"> and </w:t>
      </w:r>
      <w:proofErr w:type="spellStart"/>
      <w:r w:rsidR="00752888" w:rsidRPr="00752888">
        <w:rPr>
          <w:lang w:val="en-CA"/>
        </w:rPr>
        <w:t>Abrigo</w:t>
      </w:r>
      <w:proofErr w:type="spellEnd"/>
      <w:r w:rsidR="00752888">
        <w:rPr>
          <w:lang w:val="en-CA"/>
        </w:rPr>
        <w:t xml:space="preserve"> </w:t>
      </w:r>
      <w:r>
        <w:rPr>
          <w:lang w:val="en-CA"/>
        </w:rPr>
        <w:t xml:space="preserve">is another option </w:t>
      </w:r>
      <w:r w:rsidR="005A1F6F">
        <w:rPr>
          <w:lang w:val="en-CA"/>
        </w:rPr>
        <w:t xml:space="preserve">for this project </w:t>
      </w:r>
      <w:r w:rsidR="00752888">
        <w:rPr>
          <w:lang w:val="en-CA"/>
        </w:rPr>
        <w:t>(2015)</w:t>
      </w:r>
      <w:r w:rsidR="00D15761">
        <w:rPr>
          <w:rStyle w:val="Appelnotedebasdep"/>
          <w:lang w:val="en-CA"/>
        </w:rPr>
        <w:footnoteReference w:id="2"/>
      </w:r>
      <w:r w:rsidR="00752888">
        <w:rPr>
          <w:lang w:val="en-CA"/>
        </w:rPr>
        <w:t xml:space="preserve">. Moreover, it could be interesting to compare the interpolation method used in France with the approach of Mason </w:t>
      </w:r>
      <w:r w:rsidR="00752888" w:rsidRPr="00752888">
        <w:rPr>
          <w:i/>
          <w:lang w:val="en-CA"/>
        </w:rPr>
        <w:t>et al</w:t>
      </w:r>
      <w:proofErr w:type="gramStart"/>
      <w:r w:rsidR="00752888" w:rsidRPr="00752888">
        <w:rPr>
          <w:i/>
          <w:lang w:val="en-CA"/>
        </w:rPr>
        <w:t>.</w:t>
      </w:r>
      <w:r w:rsidR="00752888">
        <w:rPr>
          <w:lang w:val="en-CA"/>
        </w:rPr>
        <w:t>.</w:t>
      </w:r>
      <w:proofErr w:type="gramEnd"/>
    </w:p>
    <w:p w14:paraId="445E5232" w14:textId="77777777" w:rsidR="004D58A3" w:rsidRPr="006E09DD" w:rsidRDefault="004D58A3" w:rsidP="004D58A3">
      <w:pPr>
        <w:pStyle w:val="Paragraphedeliste"/>
        <w:numPr>
          <w:ilvl w:val="0"/>
          <w:numId w:val="5"/>
        </w:numPr>
        <w:rPr>
          <w:b/>
        </w:rPr>
      </w:pPr>
      <w:r w:rsidRPr="006E09DD">
        <w:rPr>
          <w:b/>
        </w:rPr>
        <w:t>Hippolyte d’</w:t>
      </w:r>
      <w:proofErr w:type="spellStart"/>
      <w:r w:rsidRPr="006E09DD">
        <w:rPr>
          <w:b/>
        </w:rPr>
        <w:t>Albis</w:t>
      </w:r>
      <w:proofErr w:type="spellEnd"/>
      <w:r w:rsidR="006E09DD" w:rsidRPr="006E09DD">
        <w:rPr>
          <w:b/>
        </w:rPr>
        <w:t xml:space="preserve"> (</w:t>
      </w:r>
      <w:proofErr w:type="spellStart"/>
      <w:r w:rsidR="006E09DD" w:rsidRPr="006E09DD">
        <w:rPr>
          <w:b/>
        </w:rPr>
        <w:t>comments</w:t>
      </w:r>
      <w:proofErr w:type="spellEnd"/>
      <w:r w:rsidR="006E09DD" w:rsidRPr="006E09DD">
        <w:rPr>
          <w:b/>
        </w:rPr>
        <w:t xml:space="preserve"> + email sent </w:t>
      </w:r>
      <w:proofErr w:type="spellStart"/>
      <w:r w:rsidR="006E09DD" w:rsidRPr="006E09DD">
        <w:rPr>
          <w:b/>
        </w:rPr>
        <w:t>June</w:t>
      </w:r>
      <w:proofErr w:type="spellEnd"/>
      <w:r w:rsidR="006E09DD" w:rsidRPr="006E09DD">
        <w:rPr>
          <w:b/>
        </w:rPr>
        <w:t xml:space="preserve"> 19, 2017)</w:t>
      </w:r>
    </w:p>
    <w:p w14:paraId="71843136" w14:textId="77777777" w:rsidR="00752888" w:rsidRPr="00752888" w:rsidRDefault="00752888" w:rsidP="00752888">
      <w:pPr>
        <w:rPr>
          <w:rFonts w:cstheme="minorHAnsi"/>
          <w:shd w:val="clear" w:color="auto" w:fill="FFFFFF"/>
          <w:lang w:val="en-CA"/>
        </w:rPr>
      </w:pPr>
      <w:r w:rsidRPr="00752888">
        <w:rPr>
          <w:rFonts w:cstheme="minorHAnsi"/>
          <w:shd w:val="clear" w:color="auto" w:fill="FFFFFF"/>
          <w:lang w:val="en-CA"/>
        </w:rPr>
        <w:t>Extrapolations of NTA could be an interesting next step. Moreover, decomposing the effect of age and cohort could be a nice output</w:t>
      </w:r>
      <w:r>
        <w:rPr>
          <w:rFonts w:cstheme="minorHAnsi"/>
          <w:shd w:val="clear" w:color="auto" w:fill="FFFFFF"/>
          <w:lang w:val="en-CA"/>
        </w:rPr>
        <w:t xml:space="preserve"> (see </w:t>
      </w:r>
      <w:proofErr w:type="spellStart"/>
      <w:r>
        <w:rPr>
          <w:rFonts w:cstheme="minorHAnsi"/>
          <w:shd w:val="clear" w:color="auto" w:fill="FFFFFF"/>
          <w:lang w:val="en-CA"/>
        </w:rPr>
        <w:t>d’Albis</w:t>
      </w:r>
      <w:proofErr w:type="spellEnd"/>
      <w:r>
        <w:rPr>
          <w:rFonts w:cstheme="minorHAnsi"/>
          <w:shd w:val="clear" w:color="auto" w:fill="FFFFFF"/>
          <w:lang w:val="en-CA"/>
        </w:rPr>
        <w:t xml:space="preserve"> and </w:t>
      </w:r>
      <w:proofErr w:type="spellStart"/>
      <w:r>
        <w:rPr>
          <w:rFonts w:cstheme="minorHAnsi"/>
          <w:shd w:val="clear" w:color="auto" w:fill="FFFFFF"/>
          <w:lang w:val="en-CA"/>
        </w:rPr>
        <w:t>Badji</w:t>
      </w:r>
      <w:proofErr w:type="spellEnd"/>
      <w:r>
        <w:rPr>
          <w:rFonts w:cstheme="minorHAnsi"/>
          <w:shd w:val="clear" w:color="auto" w:fill="FFFFFF"/>
          <w:lang w:val="en-CA"/>
        </w:rPr>
        <w:t>, 2017</w:t>
      </w:r>
      <w:r>
        <w:rPr>
          <w:rStyle w:val="Appelnotedebasdep"/>
          <w:rFonts w:cstheme="minorHAnsi"/>
          <w:shd w:val="clear" w:color="auto" w:fill="FFFFFF"/>
          <w:lang w:val="en-CA"/>
        </w:rPr>
        <w:footnoteReference w:id="3"/>
      </w:r>
      <w:r>
        <w:rPr>
          <w:rFonts w:cstheme="minorHAnsi"/>
          <w:shd w:val="clear" w:color="auto" w:fill="FFFFFF"/>
          <w:lang w:val="en-CA"/>
        </w:rPr>
        <w:t>).</w:t>
      </w:r>
      <w:r w:rsidR="00DC363C">
        <w:rPr>
          <w:rFonts w:cstheme="minorHAnsi"/>
          <w:shd w:val="clear" w:color="auto" w:fill="FFFFFF"/>
          <w:lang w:val="en-CA"/>
        </w:rPr>
        <w:t xml:space="preserve"> We could also think about the way NTA</w:t>
      </w:r>
      <w:r w:rsidR="00DC363C" w:rsidRPr="00DC363C">
        <w:rPr>
          <w:rFonts w:cstheme="minorHAnsi"/>
          <w:shd w:val="clear" w:color="auto" w:fill="FFFFFF"/>
          <w:lang w:val="en-CA"/>
        </w:rPr>
        <w:t xml:space="preserve"> profiles are disseminated to the general public</w:t>
      </w:r>
      <w:r w:rsidR="00DC363C">
        <w:rPr>
          <w:rFonts w:cstheme="minorHAnsi"/>
          <w:shd w:val="clear" w:color="auto" w:fill="FFFFFF"/>
          <w:lang w:val="en-CA"/>
        </w:rPr>
        <w:t xml:space="preserve"> (</w:t>
      </w:r>
      <w:r w:rsidR="00DC363C" w:rsidRPr="00DC363C">
        <w:rPr>
          <w:rFonts w:cstheme="minorHAnsi"/>
          <w:shd w:val="clear" w:color="auto" w:fill="FFFFFF"/>
          <w:lang w:val="en-CA"/>
        </w:rPr>
        <w:t>Web interface</w:t>
      </w:r>
      <w:r w:rsidR="00DC363C">
        <w:rPr>
          <w:rFonts w:cstheme="minorHAnsi"/>
          <w:shd w:val="clear" w:color="auto" w:fill="FFFFFF"/>
          <w:lang w:val="en-CA"/>
        </w:rPr>
        <w:t xml:space="preserve"> etc.).</w:t>
      </w:r>
    </w:p>
    <w:p w14:paraId="7760D7C7" w14:textId="77777777" w:rsidR="004D58A3" w:rsidRDefault="004D58A3" w:rsidP="004D58A3">
      <w:pPr>
        <w:pStyle w:val="Paragraphedeliste"/>
        <w:numPr>
          <w:ilvl w:val="0"/>
          <w:numId w:val="5"/>
        </w:numPr>
        <w:rPr>
          <w:b/>
          <w:lang w:val="en-CA"/>
        </w:rPr>
      </w:pPr>
      <w:r>
        <w:rPr>
          <w:b/>
          <w:lang w:val="en-CA"/>
        </w:rPr>
        <w:t>Marcel Mérette</w:t>
      </w:r>
    </w:p>
    <w:p w14:paraId="5942F48A" w14:textId="77777777" w:rsidR="006E09DD" w:rsidRDefault="006E09DD" w:rsidP="006E09DD">
      <w:pPr>
        <w:rPr>
          <w:lang w:val="en-CA"/>
        </w:rPr>
      </w:pPr>
      <w:r>
        <w:rPr>
          <w:lang w:val="en-CA"/>
        </w:rPr>
        <w:t>Retrospective analysis are an interesting first step for the longitudinal proje</w:t>
      </w:r>
      <w:r w:rsidR="00E21AB1">
        <w:rPr>
          <w:lang w:val="en-CA"/>
        </w:rPr>
        <w:t>ct. We could think about extrapolations later, once the retrospective analysis</w:t>
      </w:r>
      <w:r w:rsidR="00504D50">
        <w:rPr>
          <w:lang w:val="en-CA"/>
        </w:rPr>
        <w:t xml:space="preserve"> is</w:t>
      </w:r>
      <w:r w:rsidR="00E21AB1">
        <w:rPr>
          <w:lang w:val="en-CA"/>
        </w:rPr>
        <w:t xml:space="preserve"> already published</w:t>
      </w:r>
      <w:r>
        <w:rPr>
          <w:lang w:val="en-CA"/>
        </w:rPr>
        <w:t xml:space="preserve">. </w:t>
      </w:r>
      <w:r w:rsidR="00E21AB1">
        <w:rPr>
          <w:lang w:val="en-CA"/>
        </w:rPr>
        <w:t>The Canadian team</w:t>
      </w:r>
      <w:r>
        <w:rPr>
          <w:lang w:val="en-CA"/>
        </w:rPr>
        <w:t xml:space="preserve"> will </w:t>
      </w:r>
      <w:r w:rsidR="00E21AB1">
        <w:rPr>
          <w:lang w:val="en-CA"/>
        </w:rPr>
        <w:t>change its agenda in order to fit with the longitudinal project: they will create the accounts for the country</w:t>
      </w:r>
      <w:r w:rsidR="00504D50">
        <w:rPr>
          <w:lang w:val="en-CA"/>
        </w:rPr>
        <w:t xml:space="preserve"> first</w:t>
      </w:r>
      <w:r w:rsidR="00E21AB1">
        <w:rPr>
          <w:lang w:val="en-CA"/>
        </w:rPr>
        <w:t xml:space="preserve"> </w:t>
      </w:r>
      <w:r w:rsidR="00504D50">
        <w:rPr>
          <w:lang w:val="en-CA"/>
        </w:rPr>
        <w:t>and then at the regional level, rather than do both simultaneously.</w:t>
      </w:r>
    </w:p>
    <w:p w14:paraId="78AC26B9" w14:textId="77777777" w:rsidR="004D58A3" w:rsidRDefault="00AB3864" w:rsidP="004D58A3">
      <w:pPr>
        <w:pStyle w:val="Paragraphedeliste"/>
        <w:numPr>
          <w:ilvl w:val="0"/>
          <w:numId w:val="5"/>
        </w:numPr>
        <w:rPr>
          <w:b/>
          <w:lang w:val="en-CA"/>
        </w:rPr>
      </w:pPr>
      <w:r>
        <w:rPr>
          <w:b/>
          <w:lang w:val="en-CA"/>
        </w:rPr>
        <w:t>An-Chi Tung</w:t>
      </w:r>
    </w:p>
    <w:p w14:paraId="7F568A2E" w14:textId="77777777" w:rsidR="00F56FE7" w:rsidRPr="00493E80" w:rsidRDefault="00F56FE7" w:rsidP="009E4F10">
      <w:pPr>
        <w:rPr>
          <w:lang w:val="en-CA"/>
        </w:rPr>
      </w:pPr>
      <w:r w:rsidRPr="00493E80">
        <w:rPr>
          <w:lang w:val="en-CA"/>
        </w:rPr>
        <w:t>We can start by comparing across years or cohorts to identify i</w:t>
      </w:r>
      <w:r w:rsidR="009B51EC" w:rsidRPr="00493E80">
        <w:rPr>
          <w:lang w:val="en-CA"/>
        </w:rPr>
        <w:t>nteresting</w:t>
      </w:r>
      <w:r w:rsidRPr="00493E80">
        <w:rPr>
          <w:lang w:val="en-CA"/>
        </w:rPr>
        <w:t xml:space="preserve"> issues for each country, and some may</w:t>
      </w:r>
      <w:bookmarkStart w:id="0" w:name="_GoBack"/>
      <w:bookmarkEnd w:id="0"/>
      <w:r w:rsidRPr="00493E80">
        <w:rPr>
          <w:lang w:val="en-CA"/>
        </w:rPr>
        <w:t xml:space="preserve"> be common to all economies. </w:t>
      </w:r>
      <w:r w:rsidR="009B51EC" w:rsidRPr="00493E80">
        <w:rPr>
          <w:lang w:val="en-CA"/>
        </w:rPr>
        <w:t>For example, the age profile of different cohorts looks quite different for Taiwan. We need to explore whether it comes from income effect or something else.</w:t>
      </w:r>
    </w:p>
    <w:p w14:paraId="35FFF408" w14:textId="77777777" w:rsidR="00B25C37" w:rsidRDefault="00B25C37">
      <w:pPr>
        <w:rPr>
          <w:rFonts w:asciiTheme="majorHAnsi" w:eastAsiaTheme="majorEastAsia" w:hAnsiTheme="majorHAnsi" w:cstheme="majorBidi"/>
          <w:b/>
          <w:sz w:val="32"/>
          <w:szCs w:val="32"/>
          <w:u w:val="single"/>
          <w:lang w:val="en-CA"/>
        </w:rPr>
      </w:pPr>
      <w:r>
        <w:rPr>
          <w:b/>
          <w:u w:val="single"/>
          <w:lang w:val="en-CA"/>
        </w:rPr>
        <w:br w:type="page"/>
      </w:r>
      <w:r w:rsidR="00F56FE7">
        <w:rPr>
          <w:b/>
          <w:u w:val="single"/>
          <w:lang w:val="en-CA"/>
        </w:rPr>
        <w:lastRenderedPageBreak/>
        <w:t>We could</w:t>
      </w:r>
    </w:p>
    <w:p w14:paraId="3741B158" w14:textId="77777777" w:rsidR="006E09DD" w:rsidRDefault="006E09DD" w:rsidP="006E09DD">
      <w:pPr>
        <w:pStyle w:val="Titre1"/>
        <w:numPr>
          <w:ilvl w:val="0"/>
          <w:numId w:val="1"/>
        </w:numPr>
        <w:rPr>
          <w:b/>
          <w:color w:val="auto"/>
          <w:u w:val="single"/>
          <w:lang w:val="en-CA"/>
        </w:rPr>
      </w:pPr>
      <w:r>
        <w:rPr>
          <w:b/>
          <w:color w:val="auto"/>
          <w:u w:val="single"/>
          <w:lang w:val="en-CA"/>
        </w:rPr>
        <w:t>A</w:t>
      </w:r>
      <w:r w:rsidRPr="00416C2C">
        <w:rPr>
          <w:b/>
          <w:color w:val="auto"/>
          <w:u w:val="single"/>
          <w:lang w:val="en-CA"/>
        </w:rPr>
        <w:t>vailable data</w:t>
      </w:r>
    </w:p>
    <w:p w14:paraId="6E3D6005" w14:textId="77777777" w:rsidR="006E09DD" w:rsidRDefault="006E09DD" w:rsidP="006E09DD">
      <w:pPr>
        <w:rPr>
          <w:lang w:val="en-CA"/>
        </w:rPr>
      </w:pPr>
    </w:p>
    <w:tbl>
      <w:tblPr>
        <w:tblStyle w:val="Grilledutableau"/>
        <w:tblW w:w="0" w:type="auto"/>
        <w:tblLook w:val="04A0" w:firstRow="1" w:lastRow="0" w:firstColumn="1" w:lastColumn="0" w:noHBand="0" w:noVBand="1"/>
      </w:tblPr>
      <w:tblGrid>
        <w:gridCol w:w="3020"/>
        <w:gridCol w:w="3021"/>
        <w:gridCol w:w="3021"/>
      </w:tblGrid>
      <w:tr w:rsidR="006E09DD" w14:paraId="15435AF9" w14:textId="77777777" w:rsidTr="00295098">
        <w:tc>
          <w:tcPr>
            <w:tcW w:w="3020" w:type="dxa"/>
          </w:tcPr>
          <w:p w14:paraId="4399A4F7" w14:textId="77777777" w:rsidR="006E09DD" w:rsidRDefault="006E09DD" w:rsidP="00295098">
            <w:pPr>
              <w:jc w:val="center"/>
              <w:rPr>
                <w:lang w:val="en-CA"/>
              </w:rPr>
            </w:pPr>
            <w:r>
              <w:rPr>
                <w:lang w:val="en-CA"/>
              </w:rPr>
              <w:t>Country</w:t>
            </w:r>
          </w:p>
        </w:tc>
        <w:tc>
          <w:tcPr>
            <w:tcW w:w="3021" w:type="dxa"/>
          </w:tcPr>
          <w:p w14:paraId="785A6906" w14:textId="77777777" w:rsidR="006E09DD" w:rsidRDefault="006E09DD" w:rsidP="00295098">
            <w:pPr>
              <w:jc w:val="center"/>
              <w:rPr>
                <w:lang w:val="en-CA"/>
              </w:rPr>
            </w:pPr>
            <w:r>
              <w:rPr>
                <w:lang w:val="en-CA"/>
              </w:rPr>
              <w:t>Available right now</w:t>
            </w:r>
          </w:p>
        </w:tc>
        <w:tc>
          <w:tcPr>
            <w:tcW w:w="3021" w:type="dxa"/>
          </w:tcPr>
          <w:p w14:paraId="3F7C0E74" w14:textId="77777777" w:rsidR="006E09DD" w:rsidRDefault="006E09DD" w:rsidP="00295098">
            <w:pPr>
              <w:jc w:val="center"/>
              <w:rPr>
                <w:lang w:val="en-CA"/>
              </w:rPr>
            </w:pPr>
            <w:r>
              <w:rPr>
                <w:lang w:val="en-CA"/>
              </w:rPr>
              <w:t>Available later</w:t>
            </w:r>
          </w:p>
        </w:tc>
      </w:tr>
      <w:tr w:rsidR="006E09DD" w:rsidRPr="00493E80" w14:paraId="606C8B26" w14:textId="77777777" w:rsidTr="00295098">
        <w:tc>
          <w:tcPr>
            <w:tcW w:w="3020" w:type="dxa"/>
          </w:tcPr>
          <w:p w14:paraId="5405CC56" w14:textId="77777777" w:rsidR="006E09DD" w:rsidRDefault="006E09DD" w:rsidP="00295098">
            <w:pPr>
              <w:rPr>
                <w:lang w:val="en-CA"/>
              </w:rPr>
            </w:pPr>
            <w:r>
              <w:rPr>
                <w:lang w:val="en-CA"/>
              </w:rPr>
              <w:t>Canada</w:t>
            </w:r>
          </w:p>
        </w:tc>
        <w:tc>
          <w:tcPr>
            <w:tcW w:w="3021" w:type="dxa"/>
          </w:tcPr>
          <w:p w14:paraId="7D7CDCD3" w14:textId="77777777" w:rsidR="006E09DD" w:rsidRDefault="006E09DD" w:rsidP="00295098">
            <w:pPr>
              <w:jc w:val="center"/>
              <w:rPr>
                <w:lang w:val="en-CA"/>
              </w:rPr>
            </w:pPr>
          </w:p>
          <w:p w14:paraId="3A3085D6" w14:textId="77777777" w:rsidR="006E09DD" w:rsidRDefault="006E09DD" w:rsidP="00295098">
            <w:pPr>
              <w:jc w:val="center"/>
              <w:rPr>
                <w:lang w:val="en-CA"/>
              </w:rPr>
            </w:pPr>
            <w:r>
              <w:rPr>
                <w:lang w:val="en-CA"/>
              </w:rPr>
              <w:t>/</w:t>
            </w:r>
          </w:p>
        </w:tc>
        <w:tc>
          <w:tcPr>
            <w:tcW w:w="3021" w:type="dxa"/>
          </w:tcPr>
          <w:p w14:paraId="728B2DE4" w14:textId="77777777" w:rsidR="006E09DD" w:rsidRDefault="006E09DD" w:rsidP="00295098">
            <w:pPr>
              <w:rPr>
                <w:lang w:val="en-CA"/>
              </w:rPr>
            </w:pPr>
            <w:r>
              <w:rPr>
                <w:u w:val="single"/>
                <w:lang w:val="en-CA"/>
              </w:rPr>
              <w:t xml:space="preserve">Late </w:t>
            </w:r>
            <w:r w:rsidRPr="007162BC">
              <w:rPr>
                <w:u w:val="single"/>
                <w:lang w:val="en-CA"/>
              </w:rPr>
              <w:t>September 2017</w:t>
            </w:r>
            <w:r>
              <w:rPr>
                <w:lang w:val="en-CA"/>
              </w:rPr>
              <w:t xml:space="preserve"> : Labor income (1981 and 2014) and total consumption (1981</w:t>
            </w:r>
            <w:r>
              <w:rPr>
                <w:rStyle w:val="Appelnotedebasdep"/>
                <w:lang w:val="en-CA"/>
              </w:rPr>
              <w:footnoteReference w:id="4"/>
            </w:r>
            <w:r>
              <w:rPr>
                <w:lang w:val="en-CA"/>
              </w:rPr>
              <w:t xml:space="preserve"> and 2014) for the entire country (not by province)</w:t>
            </w:r>
          </w:p>
        </w:tc>
      </w:tr>
      <w:tr w:rsidR="006E09DD" w:rsidRPr="00493E80" w14:paraId="4353DDB0" w14:textId="77777777" w:rsidTr="00295098">
        <w:tc>
          <w:tcPr>
            <w:tcW w:w="3020" w:type="dxa"/>
          </w:tcPr>
          <w:p w14:paraId="3F230C71" w14:textId="77777777" w:rsidR="006E09DD" w:rsidRDefault="006E09DD" w:rsidP="00295098">
            <w:pPr>
              <w:rPr>
                <w:lang w:val="en-CA"/>
              </w:rPr>
            </w:pPr>
            <w:r>
              <w:rPr>
                <w:lang w:val="en-CA"/>
              </w:rPr>
              <w:t>US</w:t>
            </w:r>
          </w:p>
        </w:tc>
        <w:tc>
          <w:tcPr>
            <w:tcW w:w="3021" w:type="dxa"/>
          </w:tcPr>
          <w:p w14:paraId="3EA12A83" w14:textId="77777777" w:rsidR="006E09DD" w:rsidRDefault="006E09DD" w:rsidP="00295098">
            <w:pPr>
              <w:rPr>
                <w:lang w:val="en-CA"/>
              </w:rPr>
            </w:pPr>
            <w:r w:rsidRPr="00012468">
              <w:rPr>
                <w:lang w:val="en-CA"/>
              </w:rPr>
              <w:t xml:space="preserve">Full set of </w:t>
            </w:r>
            <w:r>
              <w:rPr>
                <w:lang w:val="en-CA"/>
              </w:rPr>
              <w:t>NTA a</w:t>
            </w:r>
            <w:r w:rsidRPr="00012468">
              <w:rPr>
                <w:lang w:val="en-CA"/>
              </w:rPr>
              <w:t>ccounts</w:t>
            </w:r>
            <w:r>
              <w:rPr>
                <w:lang w:val="en-CA"/>
              </w:rPr>
              <w:t xml:space="preserve"> year by year (except for 2004 and 2005) from 1981 to 2009.</w:t>
            </w:r>
          </w:p>
        </w:tc>
        <w:tc>
          <w:tcPr>
            <w:tcW w:w="3021" w:type="dxa"/>
          </w:tcPr>
          <w:p w14:paraId="47E8A6CD" w14:textId="77777777" w:rsidR="006E09DD" w:rsidRDefault="006E09DD" w:rsidP="00295098">
            <w:pPr>
              <w:rPr>
                <w:lang w:val="en-CA"/>
              </w:rPr>
            </w:pPr>
            <w:r>
              <w:rPr>
                <w:lang w:val="en-CA"/>
              </w:rPr>
              <w:t>Update of the full set to 2015 + LCD from 1960 to 1980.</w:t>
            </w:r>
          </w:p>
        </w:tc>
      </w:tr>
      <w:tr w:rsidR="006E09DD" w:rsidRPr="00493E80" w14:paraId="21112E2C" w14:textId="77777777" w:rsidTr="00295098">
        <w:tc>
          <w:tcPr>
            <w:tcW w:w="3020" w:type="dxa"/>
          </w:tcPr>
          <w:p w14:paraId="036C9344" w14:textId="77777777" w:rsidR="006E09DD" w:rsidRDefault="006E09DD" w:rsidP="00295098">
            <w:pPr>
              <w:rPr>
                <w:lang w:val="en-CA"/>
              </w:rPr>
            </w:pPr>
            <w:r>
              <w:rPr>
                <w:lang w:val="en-CA"/>
              </w:rPr>
              <w:t>France</w:t>
            </w:r>
          </w:p>
        </w:tc>
        <w:tc>
          <w:tcPr>
            <w:tcW w:w="3021" w:type="dxa"/>
          </w:tcPr>
          <w:p w14:paraId="775A4183" w14:textId="77777777" w:rsidR="006E09DD" w:rsidRDefault="006E09DD" w:rsidP="00295098">
            <w:pPr>
              <w:rPr>
                <w:lang w:val="en-CA"/>
              </w:rPr>
            </w:pPr>
            <w:r w:rsidRPr="00012468">
              <w:rPr>
                <w:lang w:val="en-CA"/>
              </w:rPr>
              <w:t xml:space="preserve">Full set of </w:t>
            </w:r>
            <w:r>
              <w:rPr>
                <w:lang w:val="en-CA"/>
              </w:rPr>
              <w:t>NTA a</w:t>
            </w:r>
            <w:r w:rsidRPr="00012468">
              <w:rPr>
                <w:lang w:val="en-CA"/>
              </w:rPr>
              <w:t>ccounts</w:t>
            </w:r>
            <w:r>
              <w:rPr>
                <w:lang w:val="en-CA"/>
              </w:rPr>
              <w:t xml:space="preserve"> for </w:t>
            </w:r>
            <w:r w:rsidRPr="009B2994">
              <w:rPr>
                <w:lang w:val="en-CA"/>
              </w:rPr>
              <w:t xml:space="preserve">1979, 1984, 1989, 1995, 2000, 2005 </w:t>
            </w:r>
            <w:r>
              <w:rPr>
                <w:lang w:val="en-CA"/>
              </w:rPr>
              <w:t>and</w:t>
            </w:r>
            <w:r w:rsidRPr="009B2994">
              <w:rPr>
                <w:lang w:val="en-CA"/>
              </w:rPr>
              <w:t xml:space="preserve"> 2011</w:t>
            </w:r>
            <w:r>
              <w:rPr>
                <w:lang w:val="en-CA"/>
              </w:rPr>
              <w:t>, with interpolations between survey waves.</w:t>
            </w:r>
          </w:p>
        </w:tc>
        <w:tc>
          <w:tcPr>
            <w:tcW w:w="3021" w:type="dxa"/>
          </w:tcPr>
          <w:p w14:paraId="5C902610" w14:textId="77777777" w:rsidR="006E09DD" w:rsidRDefault="006E09DD" w:rsidP="00295098">
            <w:pPr>
              <w:rPr>
                <w:lang w:val="en-CA"/>
              </w:rPr>
            </w:pPr>
            <w:r>
              <w:rPr>
                <w:lang w:val="en-CA"/>
              </w:rPr>
              <w:t>Update of the full set to 2017 (not available before September 2018).</w:t>
            </w:r>
          </w:p>
        </w:tc>
      </w:tr>
      <w:tr w:rsidR="006E09DD" w:rsidRPr="00493E80" w14:paraId="68CBC32E" w14:textId="77777777" w:rsidTr="00295098">
        <w:tc>
          <w:tcPr>
            <w:tcW w:w="3020" w:type="dxa"/>
          </w:tcPr>
          <w:p w14:paraId="2B251937" w14:textId="77777777" w:rsidR="006E09DD" w:rsidRDefault="006E09DD" w:rsidP="00295098">
            <w:pPr>
              <w:rPr>
                <w:lang w:val="en-CA"/>
              </w:rPr>
            </w:pPr>
            <w:r>
              <w:rPr>
                <w:lang w:val="en-CA"/>
              </w:rPr>
              <w:t>Taiwan</w:t>
            </w:r>
          </w:p>
        </w:tc>
        <w:tc>
          <w:tcPr>
            <w:tcW w:w="3021" w:type="dxa"/>
          </w:tcPr>
          <w:p w14:paraId="4945148B" w14:textId="77777777" w:rsidR="006E09DD" w:rsidRPr="00493E80" w:rsidRDefault="006E09DD" w:rsidP="009B51EC">
            <w:pPr>
              <w:rPr>
                <w:rFonts w:cstheme="minorHAnsi"/>
                <w:lang w:val="en-CA"/>
              </w:rPr>
            </w:pPr>
            <w:r w:rsidRPr="00493E80">
              <w:rPr>
                <w:rFonts w:cstheme="minorHAnsi"/>
                <w:lang w:val="en-CA"/>
              </w:rPr>
              <w:t>LCD year by year from 1981 to 2014</w:t>
            </w:r>
            <w:r w:rsidR="00F56FE7" w:rsidRPr="00493E80">
              <w:rPr>
                <w:rFonts w:cstheme="minorHAnsi"/>
                <w:lang w:val="en-CA" w:eastAsia="zh-TW"/>
              </w:rPr>
              <w:t xml:space="preserve"> </w:t>
            </w:r>
            <w:r w:rsidR="00F56FE7" w:rsidRPr="00493E80">
              <w:rPr>
                <w:rFonts w:cstheme="minorHAnsi"/>
                <w:lang w:val="en-CA" w:eastAsia="zh-TW"/>
              </w:rPr>
              <w:t>（</w:t>
            </w:r>
            <w:r w:rsidR="00F56FE7" w:rsidRPr="00493E80">
              <w:rPr>
                <w:rFonts w:cstheme="minorHAnsi"/>
                <w:lang w:val="en-CA" w:eastAsia="zh-TW"/>
              </w:rPr>
              <w:t>by</w:t>
            </w:r>
            <w:r w:rsidR="00F56FE7" w:rsidRPr="00493E80">
              <w:rPr>
                <w:rFonts w:cstheme="minorHAnsi"/>
                <w:lang w:val="en-US" w:eastAsia="zh-TW"/>
              </w:rPr>
              <w:t xml:space="preserve"> July</w:t>
            </w:r>
            <w:r w:rsidR="009B51EC" w:rsidRPr="00493E80">
              <w:rPr>
                <w:rFonts w:cstheme="minorHAnsi"/>
                <w:lang w:val="en-US" w:eastAsia="zh-TW"/>
              </w:rPr>
              <w:t>/August</w:t>
            </w:r>
            <w:r w:rsidR="00F56FE7" w:rsidRPr="00493E80">
              <w:rPr>
                <w:rFonts w:cstheme="minorHAnsi"/>
                <w:lang w:val="en-US" w:eastAsia="zh-TW"/>
              </w:rPr>
              <w:t>）</w:t>
            </w:r>
            <w:r w:rsidRPr="00493E80">
              <w:rPr>
                <w:rFonts w:cstheme="minorHAnsi"/>
                <w:lang w:val="en-CA"/>
              </w:rPr>
              <w:t>.</w:t>
            </w:r>
          </w:p>
        </w:tc>
        <w:tc>
          <w:tcPr>
            <w:tcW w:w="3021" w:type="dxa"/>
          </w:tcPr>
          <w:p w14:paraId="7A31EFDC" w14:textId="77777777" w:rsidR="00F56FE7" w:rsidRPr="00493E80" w:rsidRDefault="006E09DD" w:rsidP="00295098">
            <w:pPr>
              <w:rPr>
                <w:rFonts w:cstheme="minorHAnsi"/>
                <w:lang w:val="en-CA"/>
              </w:rPr>
            </w:pPr>
            <w:r w:rsidRPr="00493E80">
              <w:rPr>
                <w:rFonts w:cstheme="minorHAnsi"/>
                <w:lang w:val="en-CA"/>
              </w:rPr>
              <w:t xml:space="preserve">Full set of NTA accounts between 1981 and 2014 (problems with TG) </w:t>
            </w:r>
            <w:r w:rsidRPr="00493E80">
              <w:rPr>
                <w:rFonts w:cstheme="minorHAnsi"/>
                <w:u w:val="single"/>
                <w:lang w:val="en-CA"/>
              </w:rPr>
              <w:t>available in October</w:t>
            </w:r>
            <w:r w:rsidR="009B51EC" w:rsidRPr="00493E80">
              <w:rPr>
                <w:rFonts w:cstheme="minorHAnsi"/>
                <w:u w:val="single"/>
                <w:lang w:val="en-CA"/>
              </w:rPr>
              <w:t>/November</w:t>
            </w:r>
            <w:r w:rsidRPr="00493E80">
              <w:rPr>
                <w:rFonts w:cstheme="minorHAnsi"/>
                <w:u w:val="single"/>
                <w:lang w:val="en-CA"/>
              </w:rPr>
              <w:t xml:space="preserve"> 2017</w:t>
            </w:r>
            <w:r w:rsidRPr="00493E80">
              <w:rPr>
                <w:rFonts w:cstheme="minorHAnsi"/>
                <w:lang w:val="en-CA"/>
              </w:rPr>
              <w:t>.</w:t>
            </w:r>
          </w:p>
        </w:tc>
      </w:tr>
    </w:tbl>
    <w:p w14:paraId="6C0BAA14" w14:textId="77777777" w:rsidR="006E09DD" w:rsidRDefault="006E09DD" w:rsidP="006E09DD">
      <w:pPr>
        <w:rPr>
          <w:lang w:val="en-CA"/>
        </w:rPr>
      </w:pPr>
    </w:p>
    <w:p w14:paraId="1688B076" w14:textId="77777777" w:rsidR="00416C2C" w:rsidRDefault="00416C2C" w:rsidP="00416C2C">
      <w:pPr>
        <w:pStyle w:val="Titre1"/>
        <w:numPr>
          <w:ilvl w:val="0"/>
          <w:numId w:val="1"/>
        </w:numPr>
        <w:rPr>
          <w:b/>
          <w:color w:val="auto"/>
          <w:u w:val="single"/>
          <w:lang w:val="en-CA"/>
        </w:rPr>
      </w:pPr>
      <w:r>
        <w:rPr>
          <w:b/>
          <w:color w:val="auto"/>
          <w:u w:val="single"/>
          <w:lang w:val="en-CA"/>
        </w:rPr>
        <w:t>Next steps</w:t>
      </w:r>
      <w:r w:rsidR="004D58A3">
        <w:rPr>
          <w:b/>
          <w:color w:val="auto"/>
          <w:u w:val="single"/>
          <w:lang w:val="en-CA"/>
        </w:rPr>
        <w:t xml:space="preserve"> / </w:t>
      </w:r>
      <w:r w:rsidR="00F768D9">
        <w:rPr>
          <w:b/>
          <w:color w:val="auto"/>
          <w:u w:val="single"/>
          <w:lang w:val="en-CA"/>
        </w:rPr>
        <w:t>resolutions</w:t>
      </w:r>
    </w:p>
    <w:p w14:paraId="14E667A0" w14:textId="77777777" w:rsidR="00F17437" w:rsidRDefault="00F17437" w:rsidP="00F17437">
      <w:pPr>
        <w:rPr>
          <w:lang w:val="en-CA"/>
        </w:rPr>
      </w:pPr>
    </w:p>
    <w:p w14:paraId="662226E9" w14:textId="77777777" w:rsidR="00F768D9" w:rsidRDefault="0068507F" w:rsidP="00416C2C">
      <w:pPr>
        <w:pStyle w:val="Paragraphedeliste"/>
        <w:numPr>
          <w:ilvl w:val="0"/>
          <w:numId w:val="3"/>
        </w:numPr>
        <w:rPr>
          <w:lang w:val="en-CA"/>
        </w:rPr>
      </w:pPr>
      <w:r>
        <w:rPr>
          <w:lang w:val="en-CA"/>
        </w:rPr>
        <w:t xml:space="preserve">Two main research projects are </w:t>
      </w:r>
      <w:r w:rsidR="006E09DD">
        <w:rPr>
          <w:lang w:val="en-CA"/>
        </w:rPr>
        <w:t>highlighted:</w:t>
      </w:r>
      <w:r>
        <w:rPr>
          <w:lang w:val="en-CA"/>
        </w:rPr>
        <w:t xml:space="preserve"> we could focus on retrospective analysis, by using the NTA accounts, or we could focus on extrapolations.</w:t>
      </w:r>
    </w:p>
    <w:p w14:paraId="473BA4EA" w14:textId="77777777" w:rsidR="00D64AFB" w:rsidRPr="00D64AFB" w:rsidRDefault="00D64AFB" w:rsidP="00416C2C">
      <w:pPr>
        <w:pStyle w:val="Paragraphedeliste"/>
        <w:numPr>
          <w:ilvl w:val="0"/>
          <w:numId w:val="3"/>
        </w:numPr>
        <w:rPr>
          <w:lang w:val="en-CA"/>
        </w:rPr>
      </w:pPr>
      <w:r w:rsidRPr="00D64AFB">
        <w:rPr>
          <w:lang w:val="en-CA"/>
        </w:rPr>
        <w:t xml:space="preserve">Andrew created a private webpage on the NTA </w:t>
      </w:r>
      <w:r w:rsidR="00F768D9" w:rsidRPr="00D64AFB">
        <w:rPr>
          <w:lang w:val="en-CA"/>
        </w:rPr>
        <w:t>wiki</w:t>
      </w:r>
      <w:r w:rsidR="00F768D9">
        <w:rPr>
          <w:lang w:val="en-CA"/>
        </w:rPr>
        <w:t>. E</w:t>
      </w:r>
      <w:r w:rsidRPr="00D64AFB">
        <w:rPr>
          <w:lang w:val="en-CA"/>
        </w:rPr>
        <w:t xml:space="preserve">ach country can use </w:t>
      </w:r>
      <w:r w:rsidR="00F768D9">
        <w:rPr>
          <w:lang w:val="en-CA"/>
        </w:rPr>
        <w:t xml:space="preserve">this webpage </w:t>
      </w:r>
      <w:r w:rsidRPr="00D64AFB">
        <w:rPr>
          <w:lang w:val="en-CA"/>
        </w:rPr>
        <w:t xml:space="preserve">to </w:t>
      </w:r>
      <w:r w:rsidR="00F768D9">
        <w:rPr>
          <w:lang w:val="en-CA"/>
        </w:rPr>
        <w:t>upload</w:t>
      </w:r>
      <w:r w:rsidRPr="00D64AFB">
        <w:rPr>
          <w:lang w:val="en-CA"/>
        </w:rPr>
        <w:t xml:space="preserve"> th</w:t>
      </w:r>
      <w:r>
        <w:rPr>
          <w:lang w:val="en-CA"/>
        </w:rPr>
        <w:t>e</w:t>
      </w:r>
      <w:r w:rsidRPr="00D64AFB">
        <w:rPr>
          <w:lang w:val="en-CA"/>
        </w:rPr>
        <w:t xml:space="preserve"> age profile</w:t>
      </w:r>
      <w:r w:rsidR="00F768D9">
        <w:rPr>
          <w:lang w:val="en-CA"/>
        </w:rPr>
        <w:t>s</w:t>
      </w:r>
      <w:r>
        <w:rPr>
          <w:lang w:val="en-CA"/>
        </w:rPr>
        <w:t xml:space="preserve"> in </w:t>
      </w:r>
      <w:r w:rsidR="00F768D9">
        <w:rPr>
          <w:lang w:val="en-CA"/>
        </w:rPr>
        <w:t>Julien’s</w:t>
      </w:r>
      <w:r>
        <w:rPr>
          <w:lang w:val="en-CA"/>
        </w:rPr>
        <w:t xml:space="preserve"> spreadsheet.</w:t>
      </w:r>
      <w:r w:rsidR="00257E69">
        <w:rPr>
          <w:lang w:val="en-CA"/>
        </w:rPr>
        <w:t xml:space="preserve"> </w:t>
      </w:r>
    </w:p>
    <w:p w14:paraId="563290E7" w14:textId="77777777" w:rsidR="00D64AFB" w:rsidRDefault="0068507F" w:rsidP="0068507F">
      <w:pPr>
        <w:pStyle w:val="Paragraphedeliste"/>
        <w:numPr>
          <w:ilvl w:val="0"/>
          <w:numId w:val="3"/>
        </w:numPr>
        <w:rPr>
          <w:lang w:val="en-CA"/>
        </w:rPr>
      </w:pPr>
      <w:r>
        <w:rPr>
          <w:lang w:val="en-CA"/>
        </w:rPr>
        <w:t xml:space="preserve">Canada wanted to create NTA by province directly. The Team decide to </w:t>
      </w:r>
      <w:r w:rsidRPr="0068507F">
        <w:rPr>
          <w:lang w:val="en-CA"/>
        </w:rPr>
        <w:t>postpone this project</w:t>
      </w:r>
      <w:r>
        <w:rPr>
          <w:lang w:val="en-CA"/>
        </w:rPr>
        <w:t xml:space="preserve"> in order to focus on the entire country for the </w:t>
      </w:r>
      <w:r w:rsidRPr="0068507F">
        <w:rPr>
          <w:lang w:val="en-CA"/>
        </w:rPr>
        <w:t>NTA Longitudinal analysis project</w:t>
      </w:r>
      <w:r>
        <w:rPr>
          <w:lang w:val="en-CA"/>
        </w:rPr>
        <w:t xml:space="preserve"> (regional analysis is very ti</w:t>
      </w:r>
      <w:r w:rsidRPr="0068507F">
        <w:rPr>
          <w:lang w:val="en-CA"/>
        </w:rPr>
        <w:t>me-consuming</w:t>
      </w:r>
      <w:r>
        <w:rPr>
          <w:lang w:val="en-CA"/>
        </w:rPr>
        <w:t>).</w:t>
      </w:r>
    </w:p>
    <w:p w14:paraId="6CEDDD55" w14:textId="77777777" w:rsidR="00416C2C" w:rsidRPr="00257E69" w:rsidRDefault="00257E69" w:rsidP="00257E69">
      <w:pPr>
        <w:pStyle w:val="Paragraphedeliste"/>
        <w:numPr>
          <w:ilvl w:val="0"/>
          <w:numId w:val="3"/>
        </w:numPr>
        <w:rPr>
          <w:lang w:val="en-CA"/>
        </w:rPr>
      </w:pPr>
      <w:r w:rsidRPr="00257E69">
        <w:rPr>
          <w:lang w:val="en-CA"/>
        </w:rPr>
        <w:t>The next meeting will take place at the end of September</w:t>
      </w:r>
      <w:r>
        <w:rPr>
          <w:lang w:val="en-CA"/>
        </w:rPr>
        <w:t>. Julien will organize this meeting by sending a new doodle to the project members.</w:t>
      </w:r>
    </w:p>
    <w:p w14:paraId="7C5109E6" w14:textId="77777777" w:rsidR="00F17437" w:rsidRPr="00257E69" w:rsidRDefault="00F17437" w:rsidP="00F17437">
      <w:pPr>
        <w:rPr>
          <w:lang w:val="en-CA"/>
        </w:rPr>
      </w:pPr>
    </w:p>
    <w:p w14:paraId="4BF5BEDB" w14:textId="77777777" w:rsidR="00F17437" w:rsidRPr="00257E69" w:rsidRDefault="00F17437" w:rsidP="00F17437">
      <w:pPr>
        <w:rPr>
          <w:lang w:val="en-CA"/>
        </w:rPr>
      </w:pPr>
    </w:p>
    <w:sectPr w:rsidR="00F17437" w:rsidRPr="00257E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76315" w14:textId="77777777" w:rsidR="00A05636" w:rsidRDefault="00A05636" w:rsidP="001B6A65">
      <w:pPr>
        <w:spacing w:after="0" w:line="240" w:lineRule="auto"/>
      </w:pPr>
      <w:r>
        <w:separator/>
      </w:r>
    </w:p>
  </w:endnote>
  <w:endnote w:type="continuationSeparator" w:id="0">
    <w:p w14:paraId="28F8BA36" w14:textId="77777777" w:rsidR="00A05636" w:rsidRDefault="00A05636" w:rsidP="001B6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Times New Roman Uni"/>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C188" w14:textId="77777777" w:rsidR="00A05636" w:rsidRDefault="00A05636" w:rsidP="001B6A65">
      <w:pPr>
        <w:spacing w:after="0" w:line="240" w:lineRule="auto"/>
      </w:pPr>
      <w:r>
        <w:separator/>
      </w:r>
    </w:p>
  </w:footnote>
  <w:footnote w:type="continuationSeparator" w:id="0">
    <w:p w14:paraId="0B5F2AFD" w14:textId="77777777" w:rsidR="00A05636" w:rsidRDefault="00A05636" w:rsidP="001B6A65">
      <w:pPr>
        <w:spacing w:after="0" w:line="240" w:lineRule="auto"/>
      </w:pPr>
      <w:r>
        <w:continuationSeparator/>
      </w:r>
    </w:p>
  </w:footnote>
  <w:footnote w:id="1">
    <w:p w14:paraId="5B334687" w14:textId="77777777" w:rsidR="001B6A65" w:rsidRPr="00504D50" w:rsidRDefault="001B6A65">
      <w:pPr>
        <w:pStyle w:val="Notedebasdepage"/>
        <w:rPr>
          <w:lang w:val="en-US"/>
        </w:rPr>
      </w:pPr>
      <w:r>
        <w:rPr>
          <w:rStyle w:val="Appelnotedebasdep"/>
        </w:rPr>
        <w:footnoteRef/>
      </w:r>
      <w:r w:rsidRPr="00504D50">
        <w:rPr>
          <w:lang w:val="en-US"/>
        </w:rPr>
        <w:t xml:space="preserve"> In alphabetical order</w:t>
      </w:r>
      <w:r w:rsidR="00805609" w:rsidRPr="00504D50">
        <w:rPr>
          <w:lang w:val="en-US"/>
        </w:rPr>
        <w:t>.</w:t>
      </w:r>
    </w:p>
  </w:footnote>
  <w:footnote w:id="2">
    <w:p w14:paraId="59259D7B" w14:textId="77777777" w:rsidR="00D15761" w:rsidRPr="00504D50" w:rsidRDefault="00D15761">
      <w:pPr>
        <w:pStyle w:val="Notedebasdepage"/>
        <w:rPr>
          <w:lang w:val="en-US"/>
        </w:rPr>
      </w:pPr>
      <w:r>
        <w:rPr>
          <w:rStyle w:val="Appelnotedebasdep"/>
        </w:rPr>
        <w:footnoteRef/>
      </w:r>
      <w:r w:rsidRPr="00504D50">
        <w:rPr>
          <w:lang w:val="en-US"/>
        </w:rPr>
        <w:t xml:space="preserve"> </w:t>
      </w:r>
      <w:r w:rsidR="00A05636">
        <w:fldChar w:fldCharType="begin"/>
      </w:r>
      <w:r w:rsidR="00A05636" w:rsidRPr="00493E80">
        <w:rPr>
          <w:lang w:val="en-CA"/>
        </w:rPr>
        <w:instrText xml:space="preserve"> HYPERLINK "http://ntaccounts.org/web/nta/repository/WP16-04" </w:instrText>
      </w:r>
      <w:r w:rsidR="00A05636">
        <w:fldChar w:fldCharType="separate"/>
      </w:r>
      <w:r w:rsidRPr="00504D50">
        <w:rPr>
          <w:rStyle w:val="Lienhypertexte"/>
          <w:lang w:val="en-US"/>
        </w:rPr>
        <w:t>http://ntaccounts.org/web/nta/repository/WP16-04</w:t>
      </w:r>
      <w:r w:rsidR="00A05636">
        <w:rPr>
          <w:rStyle w:val="Lienhypertexte"/>
          <w:lang w:val="en-US"/>
        </w:rPr>
        <w:fldChar w:fldCharType="end"/>
      </w:r>
    </w:p>
  </w:footnote>
  <w:footnote w:id="3">
    <w:p w14:paraId="13175BDE" w14:textId="77777777" w:rsidR="00752888" w:rsidRPr="00752888" w:rsidRDefault="00752888">
      <w:pPr>
        <w:pStyle w:val="Notedebasdepage"/>
        <w:rPr>
          <w:lang w:val="en-CA"/>
        </w:rPr>
      </w:pPr>
      <w:r>
        <w:rPr>
          <w:rStyle w:val="Appelnotedebasdep"/>
        </w:rPr>
        <w:footnoteRef/>
      </w:r>
      <w:r w:rsidRPr="00752888">
        <w:rPr>
          <w:lang w:val="en-CA"/>
        </w:rPr>
        <w:t xml:space="preserve"> </w:t>
      </w:r>
      <w:r w:rsidR="00A05636">
        <w:fldChar w:fldCharType="begin"/>
      </w:r>
      <w:r w:rsidR="00A05636" w:rsidRPr="00493E80">
        <w:rPr>
          <w:lang w:val="en-US"/>
        </w:rPr>
        <w:instrText xml:space="preserve"> HYPERLINK "https://www.insee.fr/en/statistiques/2647430?sommaire=2647465" </w:instrText>
      </w:r>
      <w:r w:rsidR="00A05636">
        <w:fldChar w:fldCharType="separate"/>
      </w:r>
      <w:r w:rsidRPr="00752888">
        <w:rPr>
          <w:rStyle w:val="Lienhypertexte"/>
          <w:lang w:val="en-CA"/>
        </w:rPr>
        <w:t>https://www.insee.fr/en/statistiques/2647430?sommaire=2647465</w:t>
      </w:r>
      <w:r w:rsidR="00A05636">
        <w:rPr>
          <w:rStyle w:val="Lienhypertexte"/>
          <w:lang w:val="en-CA"/>
        </w:rPr>
        <w:fldChar w:fldCharType="end"/>
      </w:r>
    </w:p>
  </w:footnote>
  <w:footnote w:id="4">
    <w:p w14:paraId="022C0182" w14:textId="77777777" w:rsidR="006E09DD" w:rsidRPr="007076F8" w:rsidRDefault="006E09DD" w:rsidP="006E09DD">
      <w:pPr>
        <w:pStyle w:val="Notedebasdepage"/>
        <w:rPr>
          <w:lang w:val="en-CA"/>
        </w:rPr>
      </w:pPr>
      <w:r>
        <w:rPr>
          <w:rStyle w:val="Appelnotedebasdep"/>
        </w:rPr>
        <w:footnoteRef/>
      </w:r>
      <w:r w:rsidRPr="007076F8">
        <w:rPr>
          <w:lang w:val="en-CA"/>
        </w:rPr>
        <w:t xml:space="preserve"> Or at least 1997-2014: lack of data for the </w:t>
      </w:r>
      <w:r>
        <w:rPr>
          <w:lang w:val="en-CA"/>
        </w:rPr>
        <w:t>FAMEX survey used before 1997.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60D39"/>
    <w:multiLevelType w:val="hybridMultilevel"/>
    <w:tmpl w:val="DDEE9B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850B78"/>
    <w:multiLevelType w:val="hybridMultilevel"/>
    <w:tmpl w:val="3AB6A982"/>
    <w:lvl w:ilvl="0" w:tplc="0EC4F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19A6BED"/>
    <w:multiLevelType w:val="hybridMultilevel"/>
    <w:tmpl w:val="6EDA24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4DF87023"/>
    <w:multiLevelType w:val="hybridMultilevel"/>
    <w:tmpl w:val="35C655C2"/>
    <w:lvl w:ilvl="0" w:tplc="0EC4F3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D3E6A2A"/>
    <w:multiLevelType w:val="hybridMultilevel"/>
    <w:tmpl w:val="397838D2"/>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437"/>
    <w:rsid w:val="00012468"/>
    <w:rsid w:val="001B6A65"/>
    <w:rsid w:val="00257E69"/>
    <w:rsid w:val="002B4DE5"/>
    <w:rsid w:val="0033020A"/>
    <w:rsid w:val="00416C2C"/>
    <w:rsid w:val="00493E80"/>
    <w:rsid w:val="004D217B"/>
    <w:rsid w:val="004D58A3"/>
    <w:rsid w:val="00504D50"/>
    <w:rsid w:val="00511ED3"/>
    <w:rsid w:val="005A1F6F"/>
    <w:rsid w:val="005B4CA2"/>
    <w:rsid w:val="00665089"/>
    <w:rsid w:val="0068507F"/>
    <w:rsid w:val="006E09DD"/>
    <w:rsid w:val="007076F8"/>
    <w:rsid w:val="007162BC"/>
    <w:rsid w:val="00752888"/>
    <w:rsid w:val="007D39C9"/>
    <w:rsid w:val="00805609"/>
    <w:rsid w:val="00815883"/>
    <w:rsid w:val="00916DA2"/>
    <w:rsid w:val="009412C4"/>
    <w:rsid w:val="009B2994"/>
    <w:rsid w:val="009B51EC"/>
    <w:rsid w:val="009E4F10"/>
    <w:rsid w:val="00A05636"/>
    <w:rsid w:val="00AB3864"/>
    <w:rsid w:val="00AE3BCA"/>
    <w:rsid w:val="00B25C37"/>
    <w:rsid w:val="00D15761"/>
    <w:rsid w:val="00D64AFB"/>
    <w:rsid w:val="00DC363C"/>
    <w:rsid w:val="00DC4FF7"/>
    <w:rsid w:val="00DF7078"/>
    <w:rsid w:val="00E21AB1"/>
    <w:rsid w:val="00F17437"/>
    <w:rsid w:val="00F56FE7"/>
    <w:rsid w:val="00F768D9"/>
  </w:rsids>
  <m:mathPr>
    <m:mathFont m:val="Cambria Math"/>
    <m:brkBin m:val="before"/>
    <m:brkBinSub m:val="--"/>
    <m:smallFrac m:val="0"/>
    <m:dispDef/>
    <m:lMargin m:val="0"/>
    <m:rMargin m:val="0"/>
    <m:defJc m:val="centerGroup"/>
    <m:wrapIndent m:val="1440"/>
    <m:intLim m:val="subSup"/>
    <m:naryLim m:val="undOvr"/>
  </m:mathPr>
  <w:themeFontLang w:val="fr-F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EF719"/>
  <w15:chartTrackingRefBased/>
  <w15:docId w15:val="{116F912E-2ADA-4304-AD1B-0E2F9C98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174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F174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7437"/>
    <w:rPr>
      <w:rFonts w:asciiTheme="majorHAnsi" w:eastAsiaTheme="majorEastAsia" w:hAnsiTheme="majorHAnsi" w:cstheme="majorBidi"/>
      <w:color w:val="2E74B5" w:themeColor="accent1" w:themeShade="BF"/>
      <w:sz w:val="26"/>
      <w:szCs w:val="26"/>
    </w:rPr>
  </w:style>
  <w:style w:type="character" w:customStyle="1" w:styleId="Titre1Car">
    <w:name w:val="Titre 1 Car"/>
    <w:basedOn w:val="Policepardfaut"/>
    <w:link w:val="Titre1"/>
    <w:uiPriority w:val="9"/>
    <w:rsid w:val="00F17437"/>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F17437"/>
    <w:pPr>
      <w:ind w:left="720"/>
      <w:contextualSpacing/>
    </w:pPr>
  </w:style>
  <w:style w:type="paragraph" w:styleId="Notedebasdepage">
    <w:name w:val="footnote text"/>
    <w:basedOn w:val="Normal"/>
    <w:link w:val="NotedebasdepageCar"/>
    <w:uiPriority w:val="99"/>
    <w:semiHidden/>
    <w:unhideWhenUsed/>
    <w:rsid w:val="001B6A6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6A65"/>
    <w:rPr>
      <w:sz w:val="20"/>
      <w:szCs w:val="20"/>
    </w:rPr>
  </w:style>
  <w:style w:type="character" w:styleId="Appelnotedebasdep">
    <w:name w:val="footnote reference"/>
    <w:basedOn w:val="Policepardfaut"/>
    <w:uiPriority w:val="99"/>
    <w:semiHidden/>
    <w:unhideWhenUsed/>
    <w:rsid w:val="001B6A65"/>
    <w:rPr>
      <w:vertAlign w:val="superscript"/>
    </w:rPr>
  </w:style>
  <w:style w:type="table" w:styleId="Grilledutableau">
    <w:name w:val="Table Grid"/>
    <w:basedOn w:val="TableauNormal"/>
    <w:uiPriority w:val="39"/>
    <w:rsid w:val="00416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157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95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873E1-D0D7-4E1D-B6B5-1C827088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5494</Characters>
  <Application>Microsoft Office Word</Application>
  <DocSecurity>0</DocSecurity>
  <Lines>45</Lines>
  <Paragraphs>12</Paragraphs>
  <ScaleCrop>false</ScaleCrop>
  <HeadingPairs>
    <vt:vector size="4" baseType="variant">
      <vt:variant>
        <vt:lpstr>Titre</vt:lpstr>
      </vt:variant>
      <vt:variant>
        <vt:i4>1</vt:i4>
      </vt:variant>
      <vt:variant>
        <vt:lpstr>標題</vt:lpstr>
      </vt:variant>
      <vt:variant>
        <vt:i4>1</vt:i4>
      </vt:variant>
    </vt:vector>
  </HeadingPairs>
  <TitlesOfParts>
    <vt:vector size="2" baseType="lpstr">
      <vt:lpstr/>
      <vt:lpstr/>
    </vt:vector>
  </TitlesOfParts>
  <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dc:creator>
  <cp:keywords/>
  <dc:description/>
  <cp:lastModifiedBy>Julien</cp:lastModifiedBy>
  <cp:revision>2</cp:revision>
  <dcterms:created xsi:type="dcterms:W3CDTF">2017-06-26T14:00:00Z</dcterms:created>
  <dcterms:modified xsi:type="dcterms:W3CDTF">2017-06-26T14:00:00Z</dcterms:modified>
</cp:coreProperties>
</file>